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F7" w:rsidRPr="00F81960" w:rsidRDefault="00D34FF7" w:rsidP="00D34FF7">
      <w:pPr>
        <w:jc w:val="right"/>
      </w:pPr>
      <w:r w:rsidRPr="00F81960">
        <w:t>Приложение 1</w:t>
      </w:r>
    </w:p>
    <w:p w:rsidR="00D34FF7" w:rsidRPr="00F81960" w:rsidRDefault="00D34FF7" w:rsidP="00D34FF7">
      <w:pPr>
        <w:jc w:val="right"/>
      </w:pPr>
      <w:r w:rsidRPr="00F81960">
        <w:t>к Соглашению</w:t>
      </w:r>
    </w:p>
    <w:p w:rsidR="00D34FF7" w:rsidRPr="00F81960" w:rsidRDefault="00D34FF7" w:rsidP="00D34FF7">
      <w:pPr>
        <w:jc w:val="right"/>
      </w:pPr>
    </w:p>
    <w:p w:rsidR="00D34FF7" w:rsidRPr="00F81960" w:rsidRDefault="00D34FF7" w:rsidP="00D34FF7">
      <w:pPr>
        <w:jc w:val="center"/>
        <w:rPr>
          <w:b/>
        </w:rPr>
      </w:pPr>
      <w:r w:rsidRPr="00F81960">
        <w:rPr>
          <w:b/>
        </w:rPr>
        <w:t xml:space="preserve">Методика расчета объема </w:t>
      </w:r>
      <w:r>
        <w:rPr>
          <w:b/>
        </w:rPr>
        <w:t xml:space="preserve"> иных </w:t>
      </w:r>
      <w:r w:rsidRPr="00F81960">
        <w:rPr>
          <w:b/>
        </w:rPr>
        <w:t xml:space="preserve">межбюджетных трансфертов </w:t>
      </w:r>
    </w:p>
    <w:p w:rsidR="00D34FF7" w:rsidRPr="00F81960" w:rsidRDefault="00D34FF7" w:rsidP="00D34FF7">
      <w:pPr>
        <w:jc w:val="center"/>
        <w:rPr>
          <w:b/>
        </w:rPr>
      </w:pPr>
      <w:r w:rsidRPr="00F81960">
        <w:rPr>
          <w:b/>
        </w:rPr>
        <w:t xml:space="preserve">на передачу полномочий по осуществлению внешнего </w:t>
      </w:r>
    </w:p>
    <w:p w:rsidR="00D34FF7" w:rsidRPr="00F81960" w:rsidRDefault="00D34FF7" w:rsidP="00D34FF7">
      <w:pPr>
        <w:jc w:val="center"/>
        <w:rPr>
          <w:b/>
        </w:rPr>
      </w:pPr>
      <w:r w:rsidRPr="00F81960">
        <w:rPr>
          <w:b/>
        </w:rPr>
        <w:t>муниципального финансового контроля.</w:t>
      </w:r>
    </w:p>
    <w:p w:rsidR="00D34FF7" w:rsidRPr="00F81960" w:rsidRDefault="00D34FF7" w:rsidP="00D34FF7">
      <w:pPr>
        <w:jc w:val="both"/>
        <w:rPr>
          <w:b/>
        </w:rPr>
      </w:pPr>
    </w:p>
    <w:p w:rsidR="00D34FF7" w:rsidRPr="00F81960" w:rsidRDefault="00D34FF7" w:rsidP="00D34FF7">
      <w:pPr>
        <w:jc w:val="both"/>
      </w:pPr>
      <w:r w:rsidRPr="00F81960">
        <w:rPr>
          <w:b/>
        </w:rPr>
        <w:t xml:space="preserve">      </w:t>
      </w:r>
      <w:r w:rsidRPr="00F81960">
        <w:t xml:space="preserve">Настоящая Методика определяет расчет объема </w:t>
      </w:r>
      <w:r>
        <w:t xml:space="preserve">иных </w:t>
      </w:r>
      <w:r w:rsidRPr="00F81960">
        <w:t>межбюджетных трансфертов, предоставляемых бюджету Балахтинског</w:t>
      </w:r>
      <w:r w:rsidR="002B67FC">
        <w:t xml:space="preserve">о района из бюджета </w:t>
      </w:r>
      <w:r w:rsidR="00753C93">
        <w:t>Грузенского</w:t>
      </w:r>
      <w:bookmarkStart w:id="0" w:name="_GoBack"/>
      <w:bookmarkEnd w:id="0"/>
      <w:r w:rsidRPr="00F81960">
        <w:t xml:space="preserve"> сельсовета на осуществление переданных полномочий по внешнему муниципальному финансовому контролю.</w:t>
      </w:r>
    </w:p>
    <w:p w:rsidR="00D34FF7" w:rsidRPr="00F81960" w:rsidRDefault="00D34FF7" w:rsidP="00D34FF7">
      <w:pPr>
        <w:jc w:val="both"/>
      </w:pPr>
      <w:r w:rsidRPr="00F81960">
        <w:t xml:space="preserve">     Расчет объема </w:t>
      </w:r>
      <w:r>
        <w:t xml:space="preserve"> иных </w:t>
      </w:r>
      <w:r w:rsidRPr="00F81960">
        <w:t>межбюджетных трансфертов осуществляется в рублях Российской Федерации.</w:t>
      </w:r>
    </w:p>
    <w:p w:rsidR="00D34FF7" w:rsidRPr="00F81960" w:rsidRDefault="00D34FF7" w:rsidP="00D34FF7">
      <w:pPr>
        <w:jc w:val="both"/>
      </w:pPr>
      <w:r w:rsidRPr="00F81960">
        <w:t xml:space="preserve">     Размер </w:t>
      </w:r>
      <w:r>
        <w:t xml:space="preserve"> иных </w:t>
      </w:r>
      <w:r w:rsidRPr="00F81960">
        <w:t>межбюджетных трансфертов рассчитывается по формуле:</w:t>
      </w:r>
    </w:p>
    <w:p w:rsidR="00D34FF7" w:rsidRPr="00F81960" w:rsidRDefault="00D34FF7" w:rsidP="00D34FF7">
      <w:pPr>
        <w:jc w:val="both"/>
      </w:pPr>
    </w:p>
    <w:p w:rsidR="00D34FF7" w:rsidRPr="00F81960" w:rsidRDefault="00D34FF7" w:rsidP="00D34FF7">
      <w:pPr>
        <w:jc w:val="both"/>
      </w:pPr>
      <w:r w:rsidRPr="00F81960">
        <w:t xml:space="preserve">Н = </w:t>
      </w:r>
      <w:proofErr w:type="spellStart"/>
      <w:r w:rsidRPr="00F81960">
        <w:t>Мн</w:t>
      </w:r>
      <w:proofErr w:type="spellEnd"/>
      <w:r w:rsidRPr="00F81960">
        <w:t xml:space="preserve"> где:</w:t>
      </w:r>
    </w:p>
    <w:p w:rsidR="00D34FF7" w:rsidRPr="00F81960" w:rsidRDefault="00D34FF7" w:rsidP="00D34FF7">
      <w:pPr>
        <w:jc w:val="both"/>
      </w:pPr>
    </w:p>
    <w:p w:rsidR="00D34FF7" w:rsidRPr="00F81960" w:rsidRDefault="00D34FF7" w:rsidP="00D34FF7">
      <w:pPr>
        <w:jc w:val="both"/>
      </w:pPr>
      <w:r w:rsidRPr="00F81960">
        <w:t xml:space="preserve">Н – годовой объем </w:t>
      </w:r>
      <w:r>
        <w:t xml:space="preserve"> иных </w:t>
      </w:r>
      <w:r w:rsidRPr="00F81960">
        <w:t>межбюджетных трансфертов на передачу полномочий по осуществлению внешнего муниципального финансового контроля</w:t>
      </w:r>
    </w:p>
    <w:p w:rsidR="00D34FF7" w:rsidRPr="00F81960" w:rsidRDefault="00D34FF7" w:rsidP="00D34FF7">
      <w:pPr>
        <w:jc w:val="both"/>
      </w:pPr>
    </w:p>
    <w:p w:rsidR="00D34FF7" w:rsidRPr="00F81960" w:rsidRDefault="00D34FF7" w:rsidP="00D34FF7">
      <w:pPr>
        <w:jc w:val="both"/>
      </w:pPr>
      <w:proofErr w:type="spellStart"/>
      <w:r w:rsidRPr="00F81960">
        <w:t>Мн</w:t>
      </w:r>
      <w:proofErr w:type="spellEnd"/>
      <w:r w:rsidRPr="00F81960">
        <w:t xml:space="preserve"> – накладные расходы, определяется по формуле:</w:t>
      </w:r>
    </w:p>
    <w:p w:rsidR="00D34FF7" w:rsidRPr="00F81960" w:rsidRDefault="00D34FF7" w:rsidP="00D34FF7">
      <w:pPr>
        <w:jc w:val="both"/>
      </w:pPr>
    </w:p>
    <w:p w:rsidR="00D34FF7" w:rsidRPr="00F81960" w:rsidRDefault="00D34FF7" w:rsidP="00D34FF7">
      <w:pPr>
        <w:jc w:val="both"/>
      </w:pPr>
      <w:proofErr w:type="spellStart"/>
      <w:r w:rsidRPr="00F81960">
        <w:t>Мн</w:t>
      </w:r>
      <w:proofErr w:type="spellEnd"/>
      <w:r w:rsidRPr="00F81960">
        <w:t xml:space="preserve"> = Б + К </w:t>
      </w:r>
      <w:r w:rsidR="00881683">
        <w:t>+Кт</w:t>
      </w:r>
    </w:p>
    <w:p w:rsidR="00D34FF7" w:rsidRPr="00F81960" w:rsidRDefault="00D34FF7" w:rsidP="00D34FF7">
      <w:pPr>
        <w:jc w:val="both"/>
      </w:pPr>
      <w:r w:rsidRPr="00F81960">
        <w:t>где:</w:t>
      </w:r>
    </w:p>
    <w:p w:rsidR="00D34FF7" w:rsidRPr="00F81960" w:rsidRDefault="00D34FF7" w:rsidP="00D34FF7">
      <w:pPr>
        <w:jc w:val="both"/>
      </w:pPr>
      <w:r w:rsidRPr="00F81960">
        <w:t>Б – расход бумаги для офисной техники для оформления контрольных мероприятий</w:t>
      </w:r>
      <w:r w:rsidR="00881683">
        <w:t xml:space="preserve"> и экспертно-аналитических мероприятий</w:t>
      </w:r>
      <w:r w:rsidRPr="00F81960">
        <w:t>;</w:t>
      </w:r>
    </w:p>
    <w:p w:rsidR="00D34FF7" w:rsidRPr="00F81960" w:rsidRDefault="00D34FF7" w:rsidP="00D34FF7">
      <w:pPr>
        <w:jc w:val="both"/>
      </w:pPr>
      <w:r w:rsidRPr="00F81960">
        <w:t>К – расход картриджа для принтера для оформления контрольных мероприятий</w:t>
      </w:r>
      <w:r w:rsidR="00881683">
        <w:t xml:space="preserve"> и экспертно-аналитических мероприятий</w:t>
      </w:r>
      <w:r w:rsidRPr="00F81960">
        <w:t xml:space="preserve">. </w:t>
      </w:r>
    </w:p>
    <w:p w:rsidR="00D34FF7" w:rsidRDefault="00881683" w:rsidP="00881683">
      <w:pPr>
        <w:jc w:val="both"/>
      </w:pPr>
      <w:r w:rsidRPr="00881683">
        <w:t>Кт</w:t>
      </w:r>
      <w:r>
        <w:t>- канцелярские товары</w:t>
      </w:r>
    </w:p>
    <w:p w:rsidR="009D6DF7" w:rsidRPr="00881683" w:rsidRDefault="009D6DF7" w:rsidP="00881683">
      <w:pPr>
        <w:jc w:val="both"/>
      </w:pPr>
    </w:p>
    <w:p w:rsidR="00D34FF7" w:rsidRPr="00F81960" w:rsidRDefault="00D34FF7" w:rsidP="00D34FF7">
      <w:pPr>
        <w:jc w:val="center"/>
        <w:rPr>
          <w:b/>
        </w:rPr>
      </w:pPr>
      <w:r w:rsidRPr="00F81960">
        <w:rPr>
          <w:b/>
        </w:rPr>
        <w:t xml:space="preserve">Расчет объема </w:t>
      </w:r>
      <w:r>
        <w:rPr>
          <w:b/>
        </w:rPr>
        <w:t xml:space="preserve"> иных </w:t>
      </w:r>
      <w:r w:rsidRPr="00F81960">
        <w:rPr>
          <w:b/>
        </w:rPr>
        <w:t>межбюджетных трансфертов на 20</w:t>
      </w:r>
      <w:r>
        <w:rPr>
          <w:b/>
        </w:rPr>
        <w:t>2</w:t>
      </w:r>
      <w:r w:rsidR="009D6DF7">
        <w:rPr>
          <w:b/>
        </w:rPr>
        <w:t>2</w:t>
      </w:r>
      <w:r w:rsidRPr="00F81960">
        <w:rPr>
          <w:b/>
        </w:rPr>
        <w:t xml:space="preserve"> год </w:t>
      </w:r>
    </w:p>
    <w:p w:rsidR="00D34FF7" w:rsidRPr="00F81960" w:rsidRDefault="00D34FF7" w:rsidP="00D34FF7">
      <w:pPr>
        <w:jc w:val="center"/>
        <w:rPr>
          <w:b/>
        </w:rPr>
      </w:pPr>
    </w:p>
    <w:p w:rsidR="00D34FF7" w:rsidRPr="00F81960" w:rsidRDefault="00D34FF7" w:rsidP="00D34FF7">
      <w:pPr>
        <w:jc w:val="both"/>
      </w:pPr>
      <w:r w:rsidRPr="00F81960">
        <w:rPr>
          <w:color w:val="000000"/>
        </w:rPr>
        <w:t xml:space="preserve">     </w:t>
      </w:r>
      <w:r w:rsidRPr="00F81960">
        <w:t>Расчет суммы накладных расходов:</w:t>
      </w:r>
    </w:p>
    <w:p w:rsidR="00D34FF7" w:rsidRPr="00F81960" w:rsidRDefault="00D34FF7" w:rsidP="00D34FF7">
      <w:pPr>
        <w:jc w:val="both"/>
      </w:pPr>
      <w:r w:rsidRPr="00F81960">
        <w:t>бумага для офисной техники (500 листов в пачке)  0,</w:t>
      </w:r>
      <w:r>
        <w:t>2</w:t>
      </w:r>
      <w:r w:rsidRPr="00F81960">
        <w:t xml:space="preserve"> пачки х </w:t>
      </w:r>
      <w:r>
        <w:t>350</w:t>
      </w:r>
      <w:r w:rsidRPr="00F81960">
        <w:t xml:space="preserve"> руб. = </w:t>
      </w:r>
      <w:r>
        <w:t>70</w:t>
      </w:r>
      <w:r w:rsidRPr="00F81960">
        <w:t xml:space="preserve"> руб. </w:t>
      </w:r>
    </w:p>
    <w:p w:rsidR="00D34FF7" w:rsidRPr="00F81960" w:rsidRDefault="00D34FF7" w:rsidP="00D34FF7">
      <w:pPr>
        <w:jc w:val="both"/>
      </w:pPr>
      <w:r w:rsidRPr="00F81960">
        <w:t xml:space="preserve">картридж для принтера </w:t>
      </w:r>
      <w:r w:rsidR="00F5485C">
        <w:t xml:space="preserve"> со сменным блоком)</w:t>
      </w:r>
      <w:r w:rsidRPr="00F81960">
        <w:t xml:space="preserve"> </w:t>
      </w:r>
      <w:r w:rsidR="00D31DC5">
        <w:t xml:space="preserve">8000 </w:t>
      </w:r>
      <w:proofErr w:type="spellStart"/>
      <w:r w:rsidRPr="00F81960">
        <w:t>руб</w:t>
      </w:r>
      <w:proofErr w:type="spellEnd"/>
      <w:r w:rsidR="00D31DC5">
        <w:t>/2500*100</w:t>
      </w:r>
      <w:r w:rsidRPr="00F81960">
        <w:t xml:space="preserve">.  = </w:t>
      </w:r>
      <w:r w:rsidR="00D31DC5">
        <w:t>320</w:t>
      </w:r>
      <w:r w:rsidRPr="00F81960">
        <w:t xml:space="preserve"> руб.</w:t>
      </w:r>
    </w:p>
    <w:p w:rsidR="00D34FF7" w:rsidRPr="00F81960" w:rsidRDefault="00D34FF7" w:rsidP="00D34FF7">
      <w:pPr>
        <w:jc w:val="both"/>
      </w:pPr>
      <w:r>
        <w:t>канцелярские товары (карандаши,</w:t>
      </w:r>
      <w:r w:rsidR="009D6DF7">
        <w:t xml:space="preserve"> </w:t>
      </w:r>
      <w:r>
        <w:t>ручки, файлы</w:t>
      </w:r>
      <w:r w:rsidR="00D5628C">
        <w:t>, скоросшиватели</w:t>
      </w:r>
      <w:r>
        <w:t xml:space="preserve">) </w:t>
      </w:r>
      <w:r w:rsidRPr="00F81960">
        <w:t xml:space="preserve">= </w:t>
      </w:r>
      <w:r w:rsidR="00D31DC5">
        <w:t>110</w:t>
      </w:r>
      <w:r w:rsidRPr="00F81960">
        <w:t>руб.</w:t>
      </w:r>
    </w:p>
    <w:p w:rsidR="00D34FF7" w:rsidRPr="00F81960" w:rsidRDefault="00D34FF7" w:rsidP="00D34FF7">
      <w:pPr>
        <w:jc w:val="both"/>
      </w:pPr>
      <w:r w:rsidRPr="00F81960">
        <w:t>Итого объем</w:t>
      </w:r>
      <w:r>
        <w:t xml:space="preserve"> иных </w:t>
      </w:r>
      <w:r w:rsidRPr="00F81960">
        <w:t xml:space="preserve"> межбюджетных трансфертов в год составил  </w:t>
      </w:r>
      <w:r w:rsidR="00D31DC5">
        <w:t>500</w:t>
      </w:r>
      <w:r w:rsidRPr="00F81960">
        <w:t xml:space="preserve"> руб.</w:t>
      </w:r>
    </w:p>
    <w:p w:rsidR="00D34FF7" w:rsidRPr="00F81960" w:rsidRDefault="00D34FF7" w:rsidP="00D34FF7">
      <w:pPr>
        <w:ind w:firstLine="900"/>
        <w:jc w:val="right"/>
      </w:pPr>
    </w:p>
    <w:p w:rsidR="00D34FF7" w:rsidRPr="00F81960" w:rsidRDefault="00D34FF7" w:rsidP="00D34FF7">
      <w:pPr>
        <w:ind w:firstLine="900"/>
        <w:jc w:val="right"/>
      </w:pPr>
    </w:p>
    <w:p w:rsidR="00D34FF7" w:rsidRPr="00F81960" w:rsidRDefault="00D34FF7" w:rsidP="00D34FF7">
      <w:pPr>
        <w:ind w:firstLine="900"/>
        <w:jc w:val="right"/>
      </w:pPr>
    </w:p>
    <w:p w:rsidR="00D34FF7" w:rsidRPr="00F81960" w:rsidRDefault="00D34FF7" w:rsidP="00D34FF7">
      <w:pPr>
        <w:ind w:firstLine="900"/>
        <w:jc w:val="right"/>
      </w:pPr>
    </w:p>
    <w:p w:rsidR="00D34FF7" w:rsidRPr="00F81960" w:rsidRDefault="00D34FF7" w:rsidP="00D34FF7">
      <w:pPr>
        <w:ind w:firstLine="900"/>
        <w:jc w:val="right"/>
      </w:pPr>
    </w:p>
    <w:p w:rsidR="00395638" w:rsidRDefault="00395638"/>
    <w:sectPr w:rsidR="00395638" w:rsidSect="00A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11B"/>
    <w:rsid w:val="002B67FC"/>
    <w:rsid w:val="00395638"/>
    <w:rsid w:val="00753C93"/>
    <w:rsid w:val="00881683"/>
    <w:rsid w:val="009B3441"/>
    <w:rsid w:val="009D6DF7"/>
    <w:rsid w:val="00A637A2"/>
    <w:rsid w:val="00B0711B"/>
    <w:rsid w:val="00D31DC5"/>
    <w:rsid w:val="00D34FF7"/>
    <w:rsid w:val="00D5628C"/>
    <w:rsid w:val="00F5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ADM-Kogany</cp:lastModifiedBy>
  <cp:revision>8</cp:revision>
  <dcterms:created xsi:type="dcterms:W3CDTF">2021-10-12T08:21:00Z</dcterms:created>
  <dcterms:modified xsi:type="dcterms:W3CDTF">2021-11-15T07:56:00Z</dcterms:modified>
</cp:coreProperties>
</file>